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2"/>
        <w:gridCol w:w="3305"/>
        <w:gridCol w:w="3353"/>
      </w:tblGrid>
      <w:tr w:rsidR="00572CA1" w:rsidRPr="00572CA1" w14:paraId="42A32D0D" w14:textId="77777777" w:rsidTr="00572CA1">
        <w:tc>
          <w:tcPr>
            <w:tcW w:w="10070" w:type="dxa"/>
            <w:gridSpan w:val="3"/>
            <w:shd w:val="clear" w:color="auto" w:fill="A6A6A6"/>
            <w:vAlign w:val="center"/>
          </w:tcPr>
          <w:p w14:paraId="6747A573" w14:textId="77777777" w:rsidR="00572CA1" w:rsidRPr="00572CA1" w:rsidRDefault="00572CA1" w:rsidP="00572CA1">
            <w:pPr>
              <w:jc w:val="center"/>
              <w:rPr>
                <w:rFonts w:eastAsia="Calibri"/>
                <w:b/>
                <w:bCs/>
                <w:rtl/>
                <w:lang w:eastAsia="en-US"/>
              </w:rPr>
            </w:pPr>
            <w:r w:rsidRPr="00572CA1">
              <w:rPr>
                <w:rFonts w:eastAsia="Calibri"/>
                <w:b/>
                <w:bCs/>
                <w:rtl/>
                <w:lang w:eastAsia="en-US"/>
              </w:rPr>
              <w:t>أمثال الملكوت</w:t>
            </w:r>
          </w:p>
        </w:tc>
      </w:tr>
      <w:tr w:rsidR="00572CA1" w:rsidRPr="00572CA1" w14:paraId="711D7F8F" w14:textId="77777777" w:rsidTr="00572CA1">
        <w:tc>
          <w:tcPr>
            <w:tcW w:w="3412" w:type="dxa"/>
            <w:shd w:val="clear" w:color="auto" w:fill="D9D9D9"/>
            <w:vAlign w:val="center"/>
          </w:tcPr>
          <w:p w14:paraId="09041CB9" w14:textId="77777777" w:rsidR="00572CA1" w:rsidRPr="00572CA1" w:rsidRDefault="00572CA1" w:rsidP="00572CA1">
            <w:pPr>
              <w:jc w:val="center"/>
              <w:rPr>
                <w:rFonts w:eastAsia="Calibri"/>
                <w:b/>
                <w:bCs/>
                <w:rtl/>
                <w:lang w:eastAsia="en-US"/>
              </w:rPr>
            </w:pPr>
            <w:r w:rsidRPr="00572CA1">
              <w:rPr>
                <w:rFonts w:eastAsia="Calibri"/>
                <w:b/>
                <w:bCs/>
                <w:rtl/>
                <w:lang w:eastAsia="en-US"/>
              </w:rPr>
              <w:t>المثل</w:t>
            </w:r>
          </w:p>
        </w:tc>
        <w:tc>
          <w:tcPr>
            <w:tcW w:w="3305" w:type="dxa"/>
            <w:shd w:val="clear" w:color="auto" w:fill="D9D9D9"/>
            <w:vAlign w:val="center"/>
          </w:tcPr>
          <w:p w14:paraId="7DCEA63E" w14:textId="77777777" w:rsidR="00572CA1" w:rsidRPr="00572CA1" w:rsidRDefault="00572CA1" w:rsidP="00572CA1">
            <w:pPr>
              <w:jc w:val="center"/>
              <w:rPr>
                <w:rFonts w:eastAsia="Calibri"/>
                <w:b/>
                <w:bCs/>
                <w:rtl/>
                <w:lang w:eastAsia="en-US"/>
              </w:rPr>
            </w:pPr>
            <w:r w:rsidRPr="00572CA1">
              <w:rPr>
                <w:rFonts w:eastAsia="Calibri"/>
                <w:b/>
                <w:bCs/>
                <w:rtl/>
                <w:lang w:eastAsia="en-US"/>
              </w:rPr>
              <w:t>الفكرة الرئيسية</w:t>
            </w:r>
          </w:p>
        </w:tc>
        <w:tc>
          <w:tcPr>
            <w:tcW w:w="3353" w:type="dxa"/>
            <w:shd w:val="clear" w:color="auto" w:fill="D9D9D9"/>
            <w:vAlign w:val="center"/>
          </w:tcPr>
          <w:p w14:paraId="7BCC8BD6" w14:textId="77777777" w:rsidR="00572CA1" w:rsidRPr="00572CA1" w:rsidRDefault="00572CA1" w:rsidP="00572CA1">
            <w:pPr>
              <w:jc w:val="center"/>
              <w:rPr>
                <w:rFonts w:eastAsia="Calibri"/>
                <w:b/>
                <w:bCs/>
                <w:rtl/>
                <w:lang w:eastAsia="en-US"/>
              </w:rPr>
            </w:pPr>
            <w:r w:rsidRPr="00572CA1">
              <w:rPr>
                <w:rFonts w:eastAsia="Calibri"/>
                <w:b/>
                <w:bCs/>
                <w:rtl/>
                <w:lang w:eastAsia="en-US"/>
              </w:rPr>
              <w:t>الدرس المستفاد للخدمة اليوم</w:t>
            </w:r>
          </w:p>
        </w:tc>
      </w:tr>
      <w:tr w:rsidR="00572CA1" w:rsidRPr="00572CA1" w14:paraId="15D88EC2" w14:textId="77777777" w:rsidTr="00BD640B">
        <w:tc>
          <w:tcPr>
            <w:tcW w:w="3412" w:type="dxa"/>
            <w:vAlign w:val="center"/>
          </w:tcPr>
          <w:p w14:paraId="13B383AB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مثل الزارع</w:t>
            </w:r>
          </w:p>
        </w:tc>
        <w:tc>
          <w:tcPr>
            <w:tcW w:w="3305" w:type="dxa"/>
            <w:vAlign w:val="center"/>
          </w:tcPr>
          <w:p w14:paraId="68CEEE31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إن استجابة السامع للبذرة تحدد مدى خصوبتها</w:t>
            </w:r>
          </w:p>
        </w:tc>
        <w:tc>
          <w:tcPr>
            <w:tcW w:w="3353" w:type="dxa"/>
            <w:vAlign w:val="center"/>
          </w:tcPr>
          <w:p w14:paraId="6594BB0B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عندما أعظ وأعلم، يجب أن أثق بالله بالنتائج. أنا لست مسؤولا عن الحصاد. أنا مسؤول عن زرع البذرة بإخلاص</w:t>
            </w:r>
          </w:p>
        </w:tc>
      </w:tr>
      <w:tr w:rsidR="00572CA1" w:rsidRPr="00572CA1" w14:paraId="68054899" w14:textId="77777777" w:rsidTr="00BD640B">
        <w:tc>
          <w:tcPr>
            <w:tcW w:w="3412" w:type="dxa"/>
            <w:vAlign w:val="center"/>
          </w:tcPr>
          <w:p w14:paraId="2FE96253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مثل الزوان</w:t>
            </w:r>
          </w:p>
        </w:tc>
        <w:tc>
          <w:tcPr>
            <w:tcW w:w="3305" w:type="dxa"/>
            <w:vAlign w:val="center"/>
          </w:tcPr>
          <w:p w14:paraId="276DC652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395E0C29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</w:tr>
      <w:tr w:rsidR="00572CA1" w:rsidRPr="00572CA1" w14:paraId="45A96EE3" w14:textId="77777777" w:rsidTr="00BD640B">
        <w:tc>
          <w:tcPr>
            <w:tcW w:w="3412" w:type="dxa"/>
            <w:vAlign w:val="center"/>
          </w:tcPr>
          <w:p w14:paraId="2DBF0F44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مثل حبة الخردل</w:t>
            </w:r>
          </w:p>
        </w:tc>
        <w:tc>
          <w:tcPr>
            <w:tcW w:w="3305" w:type="dxa"/>
            <w:vAlign w:val="center"/>
          </w:tcPr>
          <w:p w14:paraId="15B97CF2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07FB1035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</w:tr>
      <w:tr w:rsidR="00572CA1" w:rsidRPr="00572CA1" w14:paraId="25823996" w14:textId="77777777" w:rsidTr="00BD640B">
        <w:tc>
          <w:tcPr>
            <w:tcW w:w="3412" w:type="dxa"/>
            <w:vAlign w:val="center"/>
          </w:tcPr>
          <w:p w14:paraId="100FC5B2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مثل الخميرة</w:t>
            </w:r>
          </w:p>
        </w:tc>
        <w:tc>
          <w:tcPr>
            <w:tcW w:w="3305" w:type="dxa"/>
            <w:vAlign w:val="center"/>
          </w:tcPr>
          <w:p w14:paraId="481FFF3A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0E8F2B71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</w:tr>
      <w:tr w:rsidR="00572CA1" w:rsidRPr="00572CA1" w14:paraId="05CFF1CE" w14:textId="77777777" w:rsidTr="00BD640B">
        <w:tc>
          <w:tcPr>
            <w:tcW w:w="3412" w:type="dxa"/>
            <w:vAlign w:val="center"/>
          </w:tcPr>
          <w:p w14:paraId="0FE7F76D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مثل الكنز المخفى</w:t>
            </w:r>
          </w:p>
        </w:tc>
        <w:tc>
          <w:tcPr>
            <w:tcW w:w="3305" w:type="dxa"/>
            <w:vAlign w:val="center"/>
          </w:tcPr>
          <w:p w14:paraId="510BD275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4D95C5BE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</w:tr>
      <w:tr w:rsidR="00572CA1" w:rsidRPr="00572CA1" w14:paraId="76B7BBC1" w14:textId="77777777" w:rsidTr="00BD640B">
        <w:tc>
          <w:tcPr>
            <w:tcW w:w="3412" w:type="dxa"/>
            <w:vAlign w:val="center"/>
          </w:tcPr>
          <w:p w14:paraId="157C0EE8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مثل اللؤلؤة الكثيرة الثمن</w:t>
            </w:r>
          </w:p>
        </w:tc>
        <w:tc>
          <w:tcPr>
            <w:tcW w:w="3305" w:type="dxa"/>
            <w:vAlign w:val="center"/>
          </w:tcPr>
          <w:p w14:paraId="53548E0E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6DDA9CA1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</w:tr>
      <w:tr w:rsidR="00572CA1" w:rsidRPr="00572CA1" w14:paraId="1DF251E8" w14:textId="77777777" w:rsidTr="00BD640B">
        <w:tc>
          <w:tcPr>
            <w:tcW w:w="3412" w:type="dxa"/>
            <w:vAlign w:val="center"/>
          </w:tcPr>
          <w:p w14:paraId="01AAD148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مثل الشبكة المطروحة فى البحر</w:t>
            </w:r>
          </w:p>
        </w:tc>
        <w:tc>
          <w:tcPr>
            <w:tcW w:w="3305" w:type="dxa"/>
            <w:vAlign w:val="center"/>
          </w:tcPr>
          <w:p w14:paraId="112B5581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467BFEFF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</w:tr>
      <w:tr w:rsidR="00572CA1" w:rsidRPr="00572CA1" w14:paraId="7BE4ACCA" w14:textId="77777777" w:rsidTr="00BD640B">
        <w:tc>
          <w:tcPr>
            <w:tcW w:w="3412" w:type="dxa"/>
            <w:vAlign w:val="center"/>
          </w:tcPr>
          <w:p w14:paraId="743CFFE1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مثل رب البيت</w:t>
            </w:r>
          </w:p>
        </w:tc>
        <w:tc>
          <w:tcPr>
            <w:tcW w:w="3305" w:type="dxa"/>
            <w:vAlign w:val="center"/>
          </w:tcPr>
          <w:p w14:paraId="63314955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74D71F9C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</w:tr>
      <w:tr w:rsidR="00572CA1" w:rsidRPr="00572CA1" w14:paraId="39905FC8" w14:textId="77777777" w:rsidTr="00BD640B">
        <w:tc>
          <w:tcPr>
            <w:tcW w:w="3412" w:type="dxa"/>
            <w:vAlign w:val="center"/>
          </w:tcPr>
          <w:p w14:paraId="0EC5AACF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  <w:r w:rsidRPr="00572CA1">
              <w:rPr>
                <w:rFonts w:eastAsia="Calibri"/>
                <w:rtl/>
                <w:lang w:eastAsia="en-US"/>
              </w:rPr>
              <w:t>مثل العشرة أمناء (لوقا 19 : 11 – 27)</w:t>
            </w:r>
          </w:p>
        </w:tc>
        <w:tc>
          <w:tcPr>
            <w:tcW w:w="3305" w:type="dxa"/>
            <w:vAlign w:val="center"/>
          </w:tcPr>
          <w:p w14:paraId="5036908E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58546AC1" w14:textId="77777777" w:rsidR="00572CA1" w:rsidRPr="00572CA1" w:rsidRDefault="00572CA1" w:rsidP="00572CA1">
            <w:pPr>
              <w:rPr>
                <w:rFonts w:eastAsia="Calibri"/>
                <w:rtl/>
                <w:lang w:eastAsia="en-US"/>
              </w:rPr>
            </w:pPr>
          </w:p>
        </w:tc>
      </w:tr>
    </w:tbl>
    <w:p w14:paraId="07D9BC99" w14:textId="77777777" w:rsidR="00E65E8F" w:rsidRPr="00D217ED" w:rsidRDefault="00E65E8F" w:rsidP="00D217ED"/>
    <w:sectPr w:rsidR="00E65E8F" w:rsidRPr="00D217ED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F590" w14:textId="77777777" w:rsidR="0042393F" w:rsidRDefault="0042393F" w:rsidP="009A76F6">
      <w:pPr>
        <w:spacing w:after="0" w:line="240" w:lineRule="auto"/>
      </w:pPr>
      <w:r>
        <w:separator/>
      </w:r>
    </w:p>
  </w:endnote>
  <w:endnote w:type="continuationSeparator" w:id="0">
    <w:p w14:paraId="16663D28" w14:textId="77777777" w:rsidR="0042393F" w:rsidRDefault="0042393F" w:rsidP="009A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A67D" w14:textId="77777777" w:rsidR="0042393F" w:rsidRDefault="0042393F" w:rsidP="009A76F6">
      <w:pPr>
        <w:spacing w:after="0" w:line="240" w:lineRule="auto"/>
      </w:pPr>
      <w:r>
        <w:separator/>
      </w:r>
    </w:p>
  </w:footnote>
  <w:footnote w:type="continuationSeparator" w:id="0">
    <w:p w14:paraId="4E48C3EE" w14:textId="77777777" w:rsidR="0042393F" w:rsidRDefault="0042393F" w:rsidP="009A7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624E0DB1"/>
    <w:multiLevelType w:val="hybridMultilevel"/>
    <w:tmpl w:val="5B30D270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879928293">
    <w:abstractNumId w:val="1"/>
  </w:num>
  <w:num w:numId="6" w16cid:durableId="117506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C0"/>
    <w:rsid w:val="000B7ACD"/>
    <w:rsid w:val="00184BBF"/>
    <w:rsid w:val="00186E27"/>
    <w:rsid w:val="00260AAA"/>
    <w:rsid w:val="00360202"/>
    <w:rsid w:val="003A466B"/>
    <w:rsid w:val="0040554A"/>
    <w:rsid w:val="0042393F"/>
    <w:rsid w:val="00480FAC"/>
    <w:rsid w:val="004A429F"/>
    <w:rsid w:val="004C24FD"/>
    <w:rsid w:val="0052226D"/>
    <w:rsid w:val="00560641"/>
    <w:rsid w:val="00572CA1"/>
    <w:rsid w:val="005F6F92"/>
    <w:rsid w:val="00670050"/>
    <w:rsid w:val="00683FBC"/>
    <w:rsid w:val="006A43C6"/>
    <w:rsid w:val="006D6F0D"/>
    <w:rsid w:val="00705B6F"/>
    <w:rsid w:val="007557D7"/>
    <w:rsid w:val="0078581A"/>
    <w:rsid w:val="0091634F"/>
    <w:rsid w:val="009A170E"/>
    <w:rsid w:val="009A76F6"/>
    <w:rsid w:val="00A42109"/>
    <w:rsid w:val="00A46A10"/>
    <w:rsid w:val="00A50ABA"/>
    <w:rsid w:val="00B76E88"/>
    <w:rsid w:val="00BA34C0"/>
    <w:rsid w:val="00C32E21"/>
    <w:rsid w:val="00C53BA8"/>
    <w:rsid w:val="00C659D4"/>
    <w:rsid w:val="00CA21ED"/>
    <w:rsid w:val="00D217ED"/>
    <w:rsid w:val="00D476E4"/>
    <w:rsid w:val="00DA37D3"/>
    <w:rsid w:val="00DA38B3"/>
    <w:rsid w:val="00DC59A7"/>
    <w:rsid w:val="00E51152"/>
    <w:rsid w:val="00E65E8F"/>
    <w:rsid w:val="00F85B58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03FC"/>
  <w15:chartTrackingRefBased/>
  <w15:docId w15:val="{4202A826-4A69-476B-92D8-DEE927B2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C0"/>
    <w:pPr>
      <w:bidi/>
      <w:spacing w:after="240" w:line="276" w:lineRule="auto"/>
    </w:pPr>
    <w:rPr>
      <w:rFonts w:ascii="Verdana" w:hAnsi="Verdana" w:cs="Arial"/>
      <w:color w:val="000000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4C0"/>
    <w:pPr>
      <w:keepNext/>
      <w:keepLines/>
      <w:pageBreakBefore/>
      <w:spacing w:before="240" w:after="0"/>
      <w:outlineLvl w:val="0"/>
    </w:pPr>
    <w:rPr>
      <w:rFonts w:eastAsiaTheme="majorEastAsia"/>
      <w:b/>
      <w:bCs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4C0"/>
    <w:pPr>
      <w:keepNext/>
      <w:keepLines/>
      <w:spacing w:after="600"/>
      <w:outlineLvl w:val="1"/>
    </w:pPr>
    <w:rPr>
      <w:rFonts w:eastAsiaTheme="majorEastAsia"/>
      <w:b/>
      <w:bCs/>
      <w:sz w:val="36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34C0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BA34C0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BA34C0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C0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BA34C0"/>
    <w:rPr>
      <w:rFonts w:ascii="Verdana" w:eastAsiaTheme="majorEastAsia" w:hAnsi="Verdana" w:cs="Arial"/>
      <w:b/>
      <w:bCs/>
      <w:color w:val="000000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BA34C0"/>
    <w:rPr>
      <w:rFonts w:ascii="Verdana" w:eastAsiaTheme="majorEastAsia" w:hAnsi="Verdana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BA34C0"/>
    <w:rPr>
      <w:rFonts w:ascii="Verdana" w:eastAsiaTheme="majorEastAsia" w:hAnsi="Verdana" w:cs="Arial"/>
      <w:b/>
      <w:bCs/>
      <w:color w:val="000000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BA34C0"/>
    <w:rPr>
      <w:rFonts w:ascii="Verdana" w:eastAsiaTheme="majorEastAsia" w:hAnsi="Verdana" w:cs="Arial"/>
      <w:b/>
      <w:bCs/>
      <w:i/>
      <w:iCs/>
      <w:color w:val="000000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BA34C0"/>
    <w:rPr>
      <w:rFonts w:ascii="Verdana" w:eastAsiaTheme="majorEastAsia" w:hAnsi="Verdana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BA34C0"/>
    <w:pPr>
      <w:numPr>
        <w:numId w:val="6"/>
      </w:numPr>
    </w:pPr>
    <w:rPr>
      <w:sz w:val="36"/>
    </w:rPr>
  </w:style>
  <w:style w:type="paragraph" w:customStyle="1" w:styleId="SGCQuote">
    <w:name w:val="SGC Quote"/>
    <w:basedOn w:val="Normal"/>
    <w:qFormat/>
    <w:rsid w:val="00BA34C0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BA34C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sz w:val="36"/>
    </w:rPr>
  </w:style>
  <w:style w:type="character" w:customStyle="1" w:styleId="smallnumbers">
    <w:name w:val="small numbers"/>
    <w:uiPriority w:val="1"/>
    <w:qFormat/>
    <w:rsid w:val="00BA34C0"/>
    <w:rPr>
      <w:sz w:val="28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C0"/>
    <w:rPr>
      <w:rFonts w:ascii="Verdana" w:eastAsiaTheme="majorEastAsia" w:hAnsi="Verdana" w:cs="Arial"/>
      <w:i/>
      <w:iCs/>
      <w:color w:val="000000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BA34C0"/>
    <w:pPr>
      <w:spacing w:before="2160" w:after="0" w:line="240" w:lineRule="auto"/>
      <w:contextualSpacing/>
      <w:jc w:val="center"/>
    </w:pPr>
    <w:rPr>
      <w:rFonts w:ascii="Arial" w:eastAsiaTheme="majorEastAsia" w:hAnsi="Arial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BA34C0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BA34C0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A34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A34C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334</Characters>
  <Application>Microsoft Office Word</Application>
  <DocSecurity>0</DocSecurity>
  <Lines>23</Lines>
  <Paragraphs>18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2023-10-03T14:34:00Z</dcterms:created>
  <dcterms:modified xsi:type="dcterms:W3CDTF">2023-10-03T14:34:00Z</dcterms:modified>
</cp:coreProperties>
</file>